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B986A" w14:textId="77777777" w:rsidR="005653AF" w:rsidRPr="005653AF" w:rsidRDefault="005653AF" w:rsidP="005653AF">
      <w:pPr>
        <w:rPr>
          <w:b/>
          <w:bCs/>
        </w:rPr>
      </w:pPr>
      <w:r w:rsidRPr="005653AF">
        <w:rPr>
          <w:b/>
          <w:bCs/>
        </w:rPr>
        <w:t>SELECCIÓN: LA TIERRA BALDÍA (The Waste Land)</w:t>
      </w:r>
    </w:p>
    <w:p w14:paraId="79C2F4DE" w14:textId="77777777" w:rsidR="005653AF" w:rsidRPr="005653AF" w:rsidRDefault="005653AF" w:rsidP="005653AF">
      <w:r w:rsidRPr="005653AF">
        <w:rPr>
          <w:b/>
          <w:bCs/>
        </w:rPr>
        <w:t>Autor:</w:t>
      </w:r>
      <w:r w:rsidRPr="005653AF">
        <w:t xml:space="preserve"> T.S. Eliot (1922) </w:t>
      </w:r>
      <w:r w:rsidRPr="005653AF">
        <w:rPr>
          <w:i/>
          <w:iCs/>
        </w:rPr>
        <w:t>Extractos traducidos para el análisis de la Crisis de la Civilización.</w:t>
      </w:r>
    </w:p>
    <w:p w14:paraId="4738EB19" w14:textId="77777777" w:rsidR="005653AF" w:rsidRPr="005653AF" w:rsidRDefault="005653AF" w:rsidP="005653AF">
      <w:r w:rsidRPr="005653AF">
        <w:rPr>
          <w:i/>
          <w:iCs/>
        </w:rPr>
        <w:t>(Nota para la clase: Presten atención a cómo el autor mezcla escenarios modernos de la ciudad de Londres con descripciones de un desierto espiritual).</w:t>
      </w:r>
    </w:p>
    <w:p w14:paraId="6DA0010F" w14:textId="77777777" w:rsidR="005653AF" w:rsidRPr="005653AF" w:rsidRDefault="005653AF" w:rsidP="005653AF">
      <w:pPr>
        <w:rPr>
          <w:b/>
          <w:bCs/>
        </w:rPr>
      </w:pPr>
      <w:r w:rsidRPr="005653AF">
        <w:rPr>
          <w:b/>
          <w:bCs/>
        </w:rPr>
        <w:t>EXTRACTO 1: La Inversión del Mundo (De "I. El Entierro de los Muertos")</w:t>
      </w:r>
    </w:p>
    <w:p w14:paraId="2E559AA1" w14:textId="77777777" w:rsidR="005653AF" w:rsidRPr="005653AF" w:rsidRDefault="005653AF" w:rsidP="005653AF">
      <w:r w:rsidRPr="005653AF">
        <w:t>Abril es el mes más cruel, hace brotar lilas de la tierra muerta, mezcla memoria y deseo, remueve lentas raíces con lluvia de primavera. El invierno nos mantuvo calientes, cubriendo la tierra de nieve olvidadiza, alimentando una pequeña vida con tubérculos secos. (...) ¿Cuáles son las raíces que se aferran, qué ramas crecen en este basurero de piedras? Hijo del hombre, no puedes decirlo, ni adivinarlo, pues solo conoces un montón de imágenes rotas, donde el sol bate, y el árbol muerto no da refugio, ni el grillo consuelo, ni la piedra seca sonido de agua. Solo hay sombra bajo esta roca roja, (Ven a cobijarte bajo la sombra de esta roca roja), y te mostraré algo distinto de tu sombra a la mañana marchando a zancadas detrás de ti o tu sombra al atardecer alzándose para salir a tu encuentro; te mostraré el miedo en un puñado de polvo.</w:t>
      </w:r>
    </w:p>
    <w:p w14:paraId="2519E7D5" w14:textId="77777777" w:rsidR="005653AF" w:rsidRPr="005653AF" w:rsidRDefault="005653AF" w:rsidP="005653AF">
      <w:pPr>
        <w:rPr>
          <w:b/>
          <w:bCs/>
        </w:rPr>
      </w:pPr>
      <w:r w:rsidRPr="005653AF">
        <w:rPr>
          <w:b/>
          <w:bCs/>
        </w:rPr>
        <w:t>EXTRACTO 2: La Ciudad Zombi (De "I. El Entierro de los Muertos")</w:t>
      </w:r>
    </w:p>
    <w:p w14:paraId="6DDFABF2" w14:textId="77777777" w:rsidR="005653AF" w:rsidRPr="005653AF" w:rsidRDefault="005653AF" w:rsidP="005653AF">
      <w:r w:rsidRPr="005653AF">
        <w:t>Ciudad Irreal, bajo la niebla marrón de un amanecer de invierno, una multitud fluía por el Puente de Londres, tantos, que no habría pensado que la muerte hubiera deshecho a tantos. Exhalaban suspiros, breves y poco frecuentes, y cada hombre clavaba los ojos frente a sus propios pies. Fluyeron colina arriba y bajaron por la calle King William, hasta donde la iglesia de Saint Mary Woolnoth marcaba las horas con un sonido muerto en la campanada final de las nueve. Allí vi a alguien que conocía, y lo detuve, gritando: «¡Stetson! ¡Tú que estuviste conmigo en las naves en Milas! Ese cadáver que plantaste el año pasado en tu jardín, ¿Ha empezado a brotar? ¿Florecerá este año? ¿O la helada repentina ha perturbado su lecho? ¡Oh, mantén al Perro lejos de allí, ese amigo de los hombres, o con sus uñas lo volverá a desenterrar! ¡Tú! ¡hipócrita lector! - ¡mi semejante, - mi hermano!»</w:t>
      </w:r>
    </w:p>
    <w:p w14:paraId="38D44D63" w14:textId="77777777" w:rsidR="005653AF" w:rsidRPr="005653AF" w:rsidRDefault="005653AF" w:rsidP="005653AF">
      <w:pPr>
        <w:rPr>
          <w:b/>
          <w:bCs/>
        </w:rPr>
      </w:pPr>
      <w:r w:rsidRPr="005653AF">
        <w:rPr>
          <w:b/>
          <w:bCs/>
        </w:rPr>
        <w:t>EXTRACTO 3: El Derrumbe (De "V. Lo que dijo el Trueno")</w:t>
      </w:r>
    </w:p>
    <w:p w14:paraId="43A9AD26" w14:textId="77777777" w:rsidR="005653AF" w:rsidRPr="005653AF" w:rsidRDefault="005653AF" w:rsidP="005653AF">
      <w:proofErr w:type="gramStart"/>
      <w:r w:rsidRPr="005653AF">
        <w:t>¿Cuál es la ciudad sobre las montañas que se agrieta y se reforma y estalla en el aire violeta torres que caen Jerusalén Atenas Alejandría Viena Londres Irreal.</w:t>
      </w:r>
      <w:proofErr w:type="gramEnd"/>
      <w:r w:rsidRPr="005653AF">
        <w:t xml:space="preserve"> (...) Me senté en la orilla a pescar, con la árida llanura a mis espaldas ¿Pondré, al menos, mis tierras en orden? El Puente de Londres se está cayendo, se está cayendo, se está cayendo </w:t>
      </w:r>
      <w:r w:rsidRPr="005653AF">
        <w:rPr>
          <w:i/>
          <w:iCs/>
        </w:rPr>
        <w:t xml:space="preserve">Poi </w:t>
      </w:r>
      <w:proofErr w:type="spellStart"/>
      <w:r w:rsidRPr="005653AF">
        <w:rPr>
          <w:i/>
          <w:iCs/>
        </w:rPr>
        <w:t>s’ascose</w:t>
      </w:r>
      <w:proofErr w:type="spellEnd"/>
      <w:r w:rsidRPr="005653AF">
        <w:rPr>
          <w:i/>
          <w:iCs/>
        </w:rPr>
        <w:t xml:space="preserve"> nel foco che </w:t>
      </w:r>
      <w:proofErr w:type="spellStart"/>
      <w:r w:rsidRPr="005653AF">
        <w:rPr>
          <w:i/>
          <w:iCs/>
        </w:rPr>
        <w:t>gli</w:t>
      </w:r>
      <w:proofErr w:type="spellEnd"/>
      <w:r w:rsidRPr="005653AF">
        <w:rPr>
          <w:i/>
          <w:iCs/>
        </w:rPr>
        <w:t xml:space="preserve"> </w:t>
      </w:r>
      <w:proofErr w:type="spellStart"/>
      <w:r w:rsidRPr="005653AF">
        <w:rPr>
          <w:i/>
          <w:iCs/>
        </w:rPr>
        <w:t>affina</w:t>
      </w:r>
      <w:proofErr w:type="spellEnd"/>
      <w:r w:rsidRPr="005653AF">
        <w:t xml:space="preserve"> </w:t>
      </w:r>
      <w:r w:rsidRPr="005653AF">
        <w:rPr>
          <w:i/>
          <w:iCs/>
        </w:rPr>
        <w:t xml:space="preserve">Quando </w:t>
      </w:r>
      <w:proofErr w:type="spellStart"/>
      <w:r w:rsidRPr="005653AF">
        <w:rPr>
          <w:i/>
          <w:iCs/>
        </w:rPr>
        <w:t>fiam</w:t>
      </w:r>
      <w:proofErr w:type="spellEnd"/>
      <w:r w:rsidRPr="005653AF">
        <w:rPr>
          <w:i/>
          <w:iCs/>
        </w:rPr>
        <w:t xml:space="preserve"> </w:t>
      </w:r>
      <w:proofErr w:type="spellStart"/>
      <w:r w:rsidRPr="005653AF">
        <w:rPr>
          <w:i/>
          <w:iCs/>
        </w:rPr>
        <w:t>uti</w:t>
      </w:r>
      <w:proofErr w:type="spellEnd"/>
      <w:r w:rsidRPr="005653AF">
        <w:rPr>
          <w:i/>
          <w:iCs/>
        </w:rPr>
        <w:t xml:space="preserve"> </w:t>
      </w:r>
      <w:proofErr w:type="spellStart"/>
      <w:r w:rsidRPr="005653AF">
        <w:rPr>
          <w:i/>
          <w:iCs/>
        </w:rPr>
        <w:t>chelidon</w:t>
      </w:r>
      <w:proofErr w:type="spellEnd"/>
      <w:r w:rsidRPr="005653AF">
        <w:t xml:space="preserve"> — Oh golondrina, golondrina </w:t>
      </w:r>
      <w:r w:rsidRPr="005653AF">
        <w:rPr>
          <w:i/>
          <w:iCs/>
        </w:rPr>
        <w:t xml:space="preserve">Le Prince </w:t>
      </w:r>
      <w:proofErr w:type="spellStart"/>
      <w:r w:rsidRPr="005653AF">
        <w:rPr>
          <w:i/>
          <w:iCs/>
        </w:rPr>
        <w:t>d’Aquitaine</w:t>
      </w:r>
      <w:proofErr w:type="spellEnd"/>
      <w:r w:rsidRPr="005653AF">
        <w:rPr>
          <w:i/>
          <w:iCs/>
        </w:rPr>
        <w:t xml:space="preserve"> à </w:t>
      </w:r>
      <w:proofErr w:type="gramStart"/>
      <w:r w:rsidRPr="005653AF">
        <w:rPr>
          <w:i/>
          <w:iCs/>
        </w:rPr>
        <w:t>la tour</w:t>
      </w:r>
      <w:proofErr w:type="gramEnd"/>
      <w:r w:rsidRPr="005653AF">
        <w:rPr>
          <w:i/>
          <w:iCs/>
        </w:rPr>
        <w:t xml:space="preserve"> </w:t>
      </w:r>
      <w:proofErr w:type="spellStart"/>
      <w:r w:rsidRPr="005653AF">
        <w:rPr>
          <w:i/>
          <w:iCs/>
        </w:rPr>
        <w:t>abolie</w:t>
      </w:r>
      <w:proofErr w:type="spellEnd"/>
      <w:r w:rsidRPr="005653AF">
        <w:t xml:space="preserve"> Con estos fragmentos he apuntalado mis </w:t>
      </w:r>
      <w:proofErr w:type="gramStart"/>
      <w:r w:rsidRPr="005653AF">
        <w:t>ruinas</w:t>
      </w:r>
      <w:proofErr w:type="gramEnd"/>
      <w:r w:rsidRPr="005653AF">
        <w:t xml:space="preserve"> Pues bien, me adaptaré a ustedes. Jerónimo vuelve a estar loco. Datta. </w:t>
      </w:r>
      <w:proofErr w:type="spellStart"/>
      <w:r w:rsidRPr="005653AF">
        <w:t>Dayadhvam</w:t>
      </w:r>
      <w:proofErr w:type="spellEnd"/>
      <w:r w:rsidRPr="005653AF">
        <w:t xml:space="preserve">. </w:t>
      </w:r>
      <w:proofErr w:type="spellStart"/>
      <w:r w:rsidRPr="005653AF">
        <w:t>Damyata</w:t>
      </w:r>
      <w:proofErr w:type="spellEnd"/>
      <w:r w:rsidRPr="005653AF">
        <w:t xml:space="preserve">. Shantih </w:t>
      </w:r>
      <w:proofErr w:type="spellStart"/>
      <w:r w:rsidRPr="005653AF">
        <w:t>shantih</w:t>
      </w:r>
      <w:proofErr w:type="spellEnd"/>
      <w:r w:rsidRPr="005653AF">
        <w:t xml:space="preserve"> </w:t>
      </w:r>
      <w:proofErr w:type="spellStart"/>
      <w:r w:rsidRPr="005653AF">
        <w:t>shantih</w:t>
      </w:r>
      <w:proofErr w:type="spellEnd"/>
      <w:r w:rsidRPr="005653AF">
        <w:t xml:space="preserve"> </w:t>
      </w:r>
      <w:r w:rsidRPr="005653AF">
        <w:rPr>
          <w:i/>
          <w:iCs/>
        </w:rPr>
        <w:t>(Paz que sobrepasa todo entendimiento)</w:t>
      </w:r>
    </w:p>
    <w:p w14:paraId="7D632CB7" w14:textId="77777777" w:rsidR="00535387" w:rsidRDefault="00535387"/>
    <w:sectPr w:rsidR="00535387" w:rsidSect="002418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80E"/>
    <w:rsid w:val="0007158C"/>
    <w:rsid w:val="00241888"/>
    <w:rsid w:val="00535387"/>
    <w:rsid w:val="005357D3"/>
    <w:rsid w:val="005653AF"/>
    <w:rsid w:val="00775689"/>
    <w:rsid w:val="00B6780E"/>
    <w:rsid w:val="00BC01CA"/>
    <w:rsid w:val="00CF18EB"/>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0DD10C-E518-4CA6-BFB4-F42502824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419"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78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678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6780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6780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6780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678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78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78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78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80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6780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6780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6780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6780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678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78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78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780E"/>
    <w:rPr>
      <w:rFonts w:eastAsiaTheme="majorEastAsia" w:cstheme="majorBidi"/>
      <w:color w:val="272727" w:themeColor="text1" w:themeTint="D8"/>
    </w:rPr>
  </w:style>
  <w:style w:type="paragraph" w:styleId="Title">
    <w:name w:val="Title"/>
    <w:basedOn w:val="Normal"/>
    <w:next w:val="Normal"/>
    <w:link w:val="TitleChar"/>
    <w:uiPriority w:val="10"/>
    <w:qFormat/>
    <w:rsid w:val="00B678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78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78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78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780E"/>
    <w:pPr>
      <w:spacing w:before="160"/>
      <w:jc w:val="center"/>
    </w:pPr>
    <w:rPr>
      <w:i/>
      <w:iCs/>
      <w:color w:val="404040" w:themeColor="text1" w:themeTint="BF"/>
    </w:rPr>
  </w:style>
  <w:style w:type="character" w:customStyle="1" w:styleId="QuoteChar">
    <w:name w:val="Quote Char"/>
    <w:basedOn w:val="DefaultParagraphFont"/>
    <w:link w:val="Quote"/>
    <w:uiPriority w:val="29"/>
    <w:rsid w:val="00B6780E"/>
    <w:rPr>
      <w:i/>
      <w:iCs/>
      <w:color w:val="404040" w:themeColor="text1" w:themeTint="BF"/>
    </w:rPr>
  </w:style>
  <w:style w:type="paragraph" w:styleId="ListParagraph">
    <w:name w:val="List Paragraph"/>
    <w:basedOn w:val="Normal"/>
    <w:uiPriority w:val="34"/>
    <w:qFormat/>
    <w:rsid w:val="00B6780E"/>
    <w:pPr>
      <w:ind w:left="720"/>
      <w:contextualSpacing/>
    </w:pPr>
  </w:style>
  <w:style w:type="character" w:styleId="IntenseEmphasis">
    <w:name w:val="Intense Emphasis"/>
    <w:basedOn w:val="DefaultParagraphFont"/>
    <w:uiPriority w:val="21"/>
    <w:qFormat/>
    <w:rsid w:val="00B6780E"/>
    <w:rPr>
      <w:i/>
      <w:iCs/>
      <w:color w:val="2F5496" w:themeColor="accent1" w:themeShade="BF"/>
    </w:rPr>
  </w:style>
  <w:style w:type="paragraph" w:styleId="IntenseQuote">
    <w:name w:val="Intense Quote"/>
    <w:basedOn w:val="Normal"/>
    <w:next w:val="Normal"/>
    <w:link w:val="IntenseQuoteChar"/>
    <w:uiPriority w:val="30"/>
    <w:qFormat/>
    <w:rsid w:val="00B678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6780E"/>
    <w:rPr>
      <w:i/>
      <w:iCs/>
      <w:color w:val="2F5496" w:themeColor="accent1" w:themeShade="BF"/>
    </w:rPr>
  </w:style>
  <w:style w:type="character" w:styleId="IntenseReference">
    <w:name w:val="Intense Reference"/>
    <w:basedOn w:val="DefaultParagraphFont"/>
    <w:uiPriority w:val="32"/>
    <w:qFormat/>
    <w:rsid w:val="00B6780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444</Words>
  <Characters>2446</Characters>
  <Application>Microsoft Office Word</Application>
  <DocSecurity>0</DocSecurity>
  <Lines>20</Lines>
  <Paragraphs>5</Paragraphs>
  <ScaleCrop>false</ScaleCrop>
  <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Swafford</dc:creator>
  <cp:keywords/>
  <dc:description/>
  <cp:lastModifiedBy>Angela Swafford</cp:lastModifiedBy>
  <cp:revision>2</cp:revision>
  <dcterms:created xsi:type="dcterms:W3CDTF">2026-07-30T19:37:00Z</dcterms:created>
  <dcterms:modified xsi:type="dcterms:W3CDTF">2026-07-30T19:38:00Z</dcterms:modified>
</cp:coreProperties>
</file>